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BECF3" w14:textId="77777777" w:rsidR="008406AA" w:rsidRDefault="003B4CAD">
      <w:pPr>
        <w:spacing w:before="9" w:after="271"/>
        <w:ind w:left="3639" w:right="3763"/>
        <w:textAlignment w:val="baseline"/>
      </w:pPr>
      <w:r>
        <w:rPr>
          <w:noProof/>
        </w:rPr>
        <w:drawing>
          <wp:inline distT="0" distB="0" distL="0" distR="0" wp14:anchorId="31BD622F" wp14:editId="2C6B191C">
            <wp:extent cx="1457165" cy="794658"/>
            <wp:effectExtent l="0" t="0" r="0" b="5715"/>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493208" cy="814314"/>
                    </a:xfrm>
                    <a:prstGeom prst="rect">
                      <a:avLst/>
                    </a:prstGeom>
                  </pic:spPr>
                </pic:pic>
              </a:graphicData>
            </a:graphic>
          </wp:inline>
        </w:drawing>
      </w:r>
    </w:p>
    <w:p w14:paraId="5E4DF94C" w14:textId="4F4379F7" w:rsidR="008406AA" w:rsidRPr="00E27BA0" w:rsidRDefault="00457606">
      <w:pPr>
        <w:spacing w:line="282" w:lineRule="exact"/>
        <w:jc w:val="center"/>
        <w:textAlignment w:val="baseline"/>
        <w:rPr>
          <w:rFonts w:ascii="Arial" w:eastAsia="Arial" w:hAnsi="Arial"/>
          <w:b/>
          <w:color w:val="000000"/>
          <w:sz w:val="23"/>
        </w:rPr>
      </w:pPr>
      <w:r w:rsidRPr="00E27BA0">
        <w:rPr>
          <w:rFonts w:ascii="Arial" w:eastAsia="Arial" w:hAnsi="Arial"/>
          <w:b/>
          <w:color w:val="000000"/>
          <w:sz w:val="23"/>
        </w:rPr>
        <w:t xml:space="preserve">Updated Visitation Guidelines for </w:t>
      </w:r>
      <w:r w:rsidR="003B4CAD" w:rsidRPr="00E27BA0">
        <w:rPr>
          <w:rFonts w:ascii="Arial" w:eastAsia="Arial" w:hAnsi="Arial"/>
          <w:b/>
          <w:color w:val="000000"/>
          <w:sz w:val="23"/>
        </w:rPr>
        <w:t xml:space="preserve">Support Person/Caregiver </w:t>
      </w:r>
      <w:r w:rsidR="003B4CAD" w:rsidRPr="00E27BA0">
        <w:rPr>
          <w:rFonts w:ascii="Arial" w:eastAsia="Arial" w:hAnsi="Arial"/>
          <w:b/>
          <w:color w:val="000000"/>
          <w:sz w:val="23"/>
        </w:rPr>
        <w:br/>
      </w:r>
      <w:r w:rsidR="003B4CAD" w:rsidRPr="00E27BA0">
        <w:rPr>
          <w:rFonts w:ascii="Arial" w:eastAsia="Arial" w:hAnsi="Arial"/>
          <w:i/>
          <w:color w:val="000000"/>
          <w:sz w:val="20"/>
        </w:rPr>
        <w:t xml:space="preserve">Effective May </w:t>
      </w:r>
      <w:r w:rsidR="001F1544" w:rsidRPr="00E27BA0">
        <w:rPr>
          <w:rFonts w:ascii="Arial" w:eastAsia="Arial" w:hAnsi="Arial"/>
          <w:i/>
          <w:color w:val="000000"/>
          <w:sz w:val="20"/>
        </w:rPr>
        <w:t>18</w:t>
      </w:r>
      <w:r w:rsidR="003B4CAD" w:rsidRPr="00E27BA0">
        <w:rPr>
          <w:rFonts w:ascii="Arial" w:eastAsia="Arial" w:hAnsi="Arial"/>
          <w:i/>
          <w:color w:val="000000"/>
          <w:sz w:val="20"/>
        </w:rPr>
        <w:t>, 2020</w:t>
      </w:r>
    </w:p>
    <w:p w14:paraId="7061BC56" w14:textId="40AE5D78" w:rsidR="008406AA" w:rsidRPr="00B55FD4" w:rsidRDefault="003B4CAD">
      <w:pPr>
        <w:spacing w:before="395" w:line="267" w:lineRule="exact"/>
        <w:ind w:right="72"/>
        <w:jc w:val="both"/>
        <w:textAlignment w:val="baseline"/>
        <w:rPr>
          <w:rFonts w:ascii="Tahoma" w:eastAsia="Tahoma" w:hAnsi="Tahoma"/>
          <w:color w:val="000000"/>
          <w:spacing w:val="4"/>
          <w:sz w:val="24"/>
          <w:szCs w:val="24"/>
        </w:rPr>
      </w:pPr>
      <w:r w:rsidRPr="00E27BA0">
        <w:rPr>
          <w:rFonts w:ascii="Tahoma" w:eastAsia="Tahoma" w:hAnsi="Tahoma"/>
          <w:color w:val="000000"/>
          <w:spacing w:val="4"/>
          <w:sz w:val="24"/>
          <w:szCs w:val="24"/>
        </w:rPr>
        <w:t xml:space="preserve">Our </w:t>
      </w:r>
      <w:proofErr w:type="gramStart"/>
      <w:r w:rsidRPr="00E27BA0">
        <w:rPr>
          <w:rFonts w:ascii="Tahoma" w:eastAsia="Tahoma" w:hAnsi="Tahoma"/>
          <w:color w:val="000000"/>
          <w:spacing w:val="4"/>
          <w:sz w:val="24"/>
          <w:szCs w:val="24"/>
        </w:rPr>
        <w:t>first priority</w:t>
      </w:r>
      <w:proofErr w:type="gramEnd"/>
      <w:r w:rsidRPr="00E27BA0">
        <w:rPr>
          <w:rFonts w:ascii="Tahoma" w:eastAsia="Tahoma" w:hAnsi="Tahoma"/>
          <w:color w:val="000000"/>
          <w:spacing w:val="4"/>
          <w:sz w:val="24"/>
          <w:szCs w:val="24"/>
        </w:rPr>
        <w:t xml:space="preserve"> at </w:t>
      </w:r>
      <w:r w:rsidR="00E64FAE" w:rsidRPr="00E27BA0">
        <w:rPr>
          <w:rFonts w:ascii="Tahoma" w:eastAsia="Tahoma" w:hAnsi="Tahoma"/>
          <w:color w:val="000000"/>
          <w:spacing w:val="4"/>
          <w:sz w:val="24"/>
          <w:szCs w:val="24"/>
        </w:rPr>
        <w:t>Russellville Hospital</w:t>
      </w:r>
      <w:r w:rsidRPr="00E27BA0">
        <w:rPr>
          <w:rFonts w:ascii="Tahoma" w:eastAsia="Tahoma" w:hAnsi="Tahoma"/>
          <w:color w:val="000000"/>
          <w:spacing w:val="4"/>
          <w:sz w:val="24"/>
          <w:szCs w:val="24"/>
        </w:rPr>
        <w:t xml:space="preserve"> is always the health and safety of our patients, your families and our staff. We understand that the current environment has created unexpected challenges for you and for us. Thank you for your patience and cooperation as we seek to deliver safe, quality care to you and your loved ones</w:t>
      </w:r>
      <w:r w:rsidR="00457606" w:rsidRPr="00E27BA0">
        <w:rPr>
          <w:rFonts w:ascii="Tahoma" w:eastAsia="Tahoma" w:hAnsi="Tahoma"/>
          <w:color w:val="000000"/>
          <w:spacing w:val="4"/>
          <w:sz w:val="24"/>
          <w:szCs w:val="24"/>
        </w:rPr>
        <w:t xml:space="preserve">. </w:t>
      </w:r>
      <w:r w:rsidRPr="00E27BA0">
        <w:rPr>
          <w:rFonts w:ascii="Tahoma" w:eastAsia="Tahoma" w:hAnsi="Tahoma"/>
          <w:color w:val="000000"/>
          <w:spacing w:val="4"/>
          <w:sz w:val="24"/>
          <w:szCs w:val="24"/>
        </w:rPr>
        <w:t>In order to do so, there are guidelines for your support person/caregiver</w:t>
      </w:r>
      <w:r w:rsidR="00457606" w:rsidRPr="00E27BA0">
        <w:rPr>
          <w:rFonts w:ascii="Tahoma" w:eastAsia="Tahoma" w:hAnsi="Tahoma"/>
          <w:color w:val="000000"/>
          <w:spacing w:val="4"/>
          <w:sz w:val="24"/>
          <w:szCs w:val="24"/>
        </w:rPr>
        <w:t xml:space="preserve"> during this time of restricted visitation:</w:t>
      </w:r>
    </w:p>
    <w:p w14:paraId="70832660" w14:textId="77777777" w:rsidR="008406AA" w:rsidRPr="00B55FD4" w:rsidRDefault="003B4CAD">
      <w:pPr>
        <w:numPr>
          <w:ilvl w:val="0"/>
          <w:numId w:val="1"/>
        </w:numPr>
        <w:tabs>
          <w:tab w:val="clear" w:pos="360"/>
          <w:tab w:val="left" w:pos="720"/>
        </w:tabs>
        <w:spacing w:before="181" w:line="288" w:lineRule="exact"/>
        <w:ind w:hanging="360"/>
        <w:textAlignment w:val="baseline"/>
        <w:rPr>
          <w:rFonts w:ascii="Arial" w:eastAsia="Arial" w:hAnsi="Arial"/>
          <w:b/>
          <w:i/>
          <w:color w:val="000000"/>
          <w:spacing w:val="-5"/>
          <w:sz w:val="24"/>
          <w:szCs w:val="24"/>
        </w:rPr>
      </w:pPr>
      <w:r w:rsidRPr="00B55FD4">
        <w:rPr>
          <w:rFonts w:ascii="Arial" w:eastAsia="Arial" w:hAnsi="Arial"/>
          <w:b/>
          <w:i/>
          <w:color w:val="000000"/>
          <w:spacing w:val="-5"/>
          <w:sz w:val="24"/>
          <w:szCs w:val="24"/>
        </w:rPr>
        <w:t>All support persons/caregivers must be 16 years of age and older.</w:t>
      </w:r>
    </w:p>
    <w:p w14:paraId="726429E2" w14:textId="77777777" w:rsidR="008406AA" w:rsidRPr="00B55FD4" w:rsidRDefault="003B4CAD">
      <w:pPr>
        <w:numPr>
          <w:ilvl w:val="0"/>
          <w:numId w:val="1"/>
        </w:numPr>
        <w:tabs>
          <w:tab w:val="clear" w:pos="360"/>
          <w:tab w:val="left" w:pos="720"/>
        </w:tabs>
        <w:spacing w:before="24" w:line="234" w:lineRule="exact"/>
        <w:ind w:hanging="360"/>
        <w:textAlignment w:val="baseline"/>
        <w:rPr>
          <w:rFonts w:ascii="Arial" w:eastAsia="Arial" w:hAnsi="Arial"/>
          <w:b/>
          <w:i/>
          <w:color w:val="000000"/>
          <w:spacing w:val="-3"/>
          <w:sz w:val="24"/>
          <w:szCs w:val="24"/>
        </w:rPr>
      </w:pPr>
      <w:r w:rsidRPr="00B55FD4">
        <w:rPr>
          <w:rFonts w:ascii="Arial" w:eastAsia="Arial" w:hAnsi="Arial"/>
          <w:b/>
          <w:i/>
          <w:color w:val="000000"/>
          <w:spacing w:val="-3"/>
          <w:sz w:val="24"/>
          <w:szCs w:val="24"/>
        </w:rPr>
        <w:t>All support persons/caregivers will be screened for fever/temperature.</w:t>
      </w:r>
    </w:p>
    <w:p w14:paraId="07A7AA6E" w14:textId="77777777" w:rsidR="008406AA" w:rsidRPr="00B55FD4" w:rsidRDefault="003B4CAD">
      <w:pPr>
        <w:numPr>
          <w:ilvl w:val="0"/>
          <w:numId w:val="1"/>
        </w:numPr>
        <w:tabs>
          <w:tab w:val="clear" w:pos="360"/>
          <w:tab w:val="left" w:pos="720"/>
        </w:tabs>
        <w:spacing w:line="279" w:lineRule="exact"/>
        <w:ind w:hanging="360"/>
        <w:textAlignment w:val="baseline"/>
        <w:rPr>
          <w:rFonts w:ascii="Arial" w:eastAsia="Arial" w:hAnsi="Arial"/>
          <w:b/>
          <w:i/>
          <w:color w:val="000000"/>
          <w:spacing w:val="-4"/>
          <w:sz w:val="24"/>
          <w:szCs w:val="24"/>
        </w:rPr>
      </w:pPr>
      <w:r w:rsidRPr="00B55FD4">
        <w:rPr>
          <w:rFonts w:ascii="Arial" w:eastAsia="Arial" w:hAnsi="Arial"/>
          <w:b/>
          <w:i/>
          <w:color w:val="000000"/>
          <w:spacing w:val="-4"/>
          <w:sz w:val="24"/>
          <w:szCs w:val="24"/>
        </w:rPr>
        <w:t xml:space="preserve">Anyone exhibiting symptoms of illness will </w:t>
      </w:r>
      <w:r w:rsidRPr="00B55FD4">
        <w:rPr>
          <w:rFonts w:ascii="Arial" w:eastAsia="Arial" w:hAnsi="Arial"/>
          <w:b/>
          <w:i/>
          <w:color w:val="000000"/>
          <w:spacing w:val="-4"/>
          <w:sz w:val="24"/>
          <w:szCs w:val="24"/>
          <w:u w:val="single"/>
        </w:rPr>
        <w:t>not</w:t>
      </w:r>
      <w:r w:rsidRPr="00B55FD4">
        <w:rPr>
          <w:rFonts w:ascii="Arial" w:eastAsia="Arial" w:hAnsi="Arial"/>
          <w:b/>
          <w:i/>
          <w:color w:val="000000"/>
          <w:spacing w:val="-4"/>
          <w:sz w:val="24"/>
          <w:szCs w:val="24"/>
        </w:rPr>
        <w:t xml:space="preserve"> be allowed in our facility</w:t>
      </w:r>
      <w:bookmarkStart w:id="0" w:name="_GoBack"/>
      <w:bookmarkEnd w:id="0"/>
      <w:r w:rsidRPr="00B55FD4">
        <w:rPr>
          <w:rFonts w:ascii="Arial" w:eastAsia="Arial" w:hAnsi="Arial"/>
          <w:b/>
          <w:i/>
          <w:color w:val="000000"/>
          <w:spacing w:val="-4"/>
          <w:sz w:val="24"/>
          <w:szCs w:val="24"/>
        </w:rPr>
        <w:t>.</w:t>
      </w:r>
    </w:p>
    <w:p w14:paraId="46420405" w14:textId="77777777" w:rsidR="008406AA" w:rsidRPr="00B55FD4" w:rsidRDefault="003B4CAD">
      <w:pPr>
        <w:numPr>
          <w:ilvl w:val="0"/>
          <w:numId w:val="1"/>
        </w:numPr>
        <w:tabs>
          <w:tab w:val="clear" w:pos="360"/>
          <w:tab w:val="left" w:pos="720"/>
        </w:tabs>
        <w:spacing w:line="268" w:lineRule="exact"/>
        <w:ind w:right="1800" w:hanging="360"/>
        <w:textAlignment w:val="baseline"/>
        <w:rPr>
          <w:rFonts w:ascii="Arial" w:eastAsia="Arial" w:hAnsi="Arial"/>
          <w:b/>
          <w:i/>
          <w:color w:val="000000"/>
          <w:spacing w:val="-6"/>
          <w:sz w:val="24"/>
          <w:szCs w:val="24"/>
        </w:rPr>
      </w:pPr>
      <w:r w:rsidRPr="00B55FD4">
        <w:rPr>
          <w:rFonts w:ascii="Arial" w:eastAsia="Arial" w:hAnsi="Arial"/>
          <w:b/>
          <w:i/>
          <w:color w:val="000000"/>
          <w:spacing w:val="-6"/>
          <w:sz w:val="24"/>
          <w:szCs w:val="24"/>
        </w:rPr>
        <w:t>All support persons/caregivers must wear a mask or appropriate face covering, must observe social distancing and must sanitize their hands frequently.</w:t>
      </w:r>
    </w:p>
    <w:p w14:paraId="2B542526" w14:textId="77777777" w:rsidR="008406AA" w:rsidRPr="00B55FD4" w:rsidRDefault="003B4CAD">
      <w:pPr>
        <w:spacing w:before="224" w:line="243" w:lineRule="exact"/>
        <w:textAlignment w:val="baseline"/>
        <w:rPr>
          <w:rFonts w:ascii="Arial" w:eastAsia="Arial" w:hAnsi="Arial"/>
          <w:b/>
          <w:color w:val="000000"/>
          <w:spacing w:val="-3"/>
          <w:sz w:val="24"/>
          <w:szCs w:val="24"/>
        </w:rPr>
      </w:pPr>
      <w:r w:rsidRPr="00B55FD4">
        <w:rPr>
          <w:rFonts w:ascii="Arial" w:eastAsia="Arial" w:hAnsi="Arial"/>
          <w:b/>
          <w:color w:val="000000"/>
          <w:spacing w:val="-3"/>
          <w:sz w:val="24"/>
          <w:szCs w:val="24"/>
        </w:rPr>
        <w:t>Supporting an adult patient</w:t>
      </w:r>
    </w:p>
    <w:p w14:paraId="5621FE84" w14:textId="03CF2464" w:rsidR="008406AA" w:rsidRPr="00B55FD4" w:rsidRDefault="003B4CAD">
      <w:pPr>
        <w:spacing w:line="266" w:lineRule="exact"/>
        <w:ind w:right="72"/>
        <w:jc w:val="both"/>
        <w:textAlignment w:val="baseline"/>
        <w:rPr>
          <w:rFonts w:ascii="Tahoma" w:eastAsia="Tahoma" w:hAnsi="Tahoma"/>
          <w:color w:val="000000"/>
          <w:sz w:val="24"/>
          <w:szCs w:val="24"/>
        </w:rPr>
      </w:pPr>
      <w:r w:rsidRPr="00B55FD4">
        <w:rPr>
          <w:rFonts w:ascii="Tahoma" w:eastAsia="Tahoma" w:hAnsi="Tahoma"/>
          <w:color w:val="000000"/>
          <w:sz w:val="24"/>
          <w:szCs w:val="24"/>
        </w:rPr>
        <w:t>A point of contact (family member or caregiver age 16 and over) and a support plan are established upon admission. The point of contact will be communicated with, at a minimum of once daily, if desired.</w:t>
      </w:r>
    </w:p>
    <w:p w14:paraId="3CB3C634" w14:textId="77777777" w:rsidR="00B55FD4" w:rsidRPr="00B55FD4" w:rsidRDefault="00B55FD4">
      <w:pPr>
        <w:spacing w:line="266" w:lineRule="exact"/>
        <w:ind w:right="72"/>
        <w:jc w:val="both"/>
        <w:textAlignment w:val="baseline"/>
        <w:rPr>
          <w:rFonts w:ascii="Tahoma" w:eastAsia="Tahoma" w:hAnsi="Tahoma"/>
          <w:color w:val="000000"/>
          <w:sz w:val="24"/>
          <w:szCs w:val="24"/>
        </w:rPr>
      </w:pPr>
    </w:p>
    <w:p w14:paraId="6D196C2C" w14:textId="77777777" w:rsidR="00B55FD4" w:rsidRDefault="003B4CAD" w:rsidP="00B55FD4">
      <w:pPr>
        <w:ind w:right="720"/>
        <w:textAlignment w:val="baseline"/>
        <w:rPr>
          <w:rFonts w:ascii="Arial" w:eastAsia="Arial" w:hAnsi="Arial"/>
          <w:b/>
          <w:color w:val="000000"/>
          <w:sz w:val="24"/>
          <w:szCs w:val="24"/>
        </w:rPr>
      </w:pPr>
      <w:r w:rsidRPr="00B55FD4">
        <w:rPr>
          <w:rFonts w:ascii="Arial" w:eastAsia="Arial" w:hAnsi="Arial"/>
          <w:b/>
          <w:color w:val="000000"/>
          <w:sz w:val="24"/>
          <w:szCs w:val="24"/>
        </w:rPr>
        <w:t xml:space="preserve">For </w:t>
      </w:r>
      <w:r w:rsidR="00B55FD4" w:rsidRPr="00B55FD4">
        <w:rPr>
          <w:rFonts w:ascii="Arial" w:eastAsia="Arial" w:hAnsi="Arial"/>
          <w:b/>
          <w:color w:val="000000"/>
          <w:sz w:val="28"/>
          <w:szCs w:val="28"/>
          <w:u w:val="single"/>
        </w:rPr>
        <w:t xml:space="preserve">NON </w:t>
      </w:r>
      <w:r w:rsidRPr="00B55FD4">
        <w:rPr>
          <w:rFonts w:ascii="Arial" w:eastAsia="Arial" w:hAnsi="Arial"/>
          <w:b/>
          <w:color w:val="000000"/>
          <w:sz w:val="28"/>
          <w:szCs w:val="28"/>
          <w:u w:val="single"/>
        </w:rPr>
        <w:t>COVID-19 patients</w:t>
      </w:r>
      <w:r w:rsidRPr="00B55FD4">
        <w:rPr>
          <w:rFonts w:ascii="Arial" w:eastAsia="Arial" w:hAnsi="Arial"/>
          <w:b/>
          <w:color w:val="000000"/>
          <w:sz w:val="28"/>
          <w:szCs w:val="28"/>
        </w:rPr>
        <w:t>,</w:t>
      </w:r>
      <w:r w:rsidRPr="00B55FD4">
        <w:rPr>
          <w:rFonts w:ascii="Arial" w:eastAsia="Arial" w:hAnsi="Arial"/>
          <w:b/>
          <w:color w:val="000000"/>
          <w:sz w:val="24"/>
          <w:szCs w:val="24"/>
        </w:rPr>
        <w:t xml:space="preserve"> </w:t>
      </w:r>
    </w:p>
    <w:p w14:paraId="5BD5C2C9" w14:textId="77777777" w:rsidR="00B55FD4" w:rsidRDefault="003B4CAD" w:rsidP="00B55FD4">
      <w:pPr>
        <w:ind w:right="720"/>
        <w:textAlignment w:val="baseline"/>
        <w:rPr>
          <w:rFonts w:ascii="Arial" w:eastAsia="Arial" w:hAnsi="Arial"/>
          <w:i/>
          <w:color w:val="000000"/>
          <w:sz w:val="24"/>
          <w:szCs w:val="24"/>
        </w:rPr>
      </w:pPr>
      <w:r w:rsidRPr="00B55FD4">
        <w:rPr>
          <w:rFonts w:ascii="Tahoma" w:eastAsia="Tahoma" w:hAnsi="Tahoma"/>
          <w:color w:val="000000"/>
          <w:sz w:val="24"/>
          <w:szCs w:val="24"/>
        </w:rPr>
        <w:t xml:space="preserve">one (1) support person is allowed </w:t>
      </w:r>
      <w:r w:rsidRPr="00B55FD4">
        <w:rPr>
          <w:rFonts w:ascii="Arial" w:eastAsia="Arial" w:hAnsi="Arial"/>
          <w:i/>
          <w:color w:val="000000"/>
          <w:sz w:val="24"/>
          <w:szCs w:val="24"/>
        </w:rPr>
        <w:t xml:space="preserve">under the following circumstances: </w:t>
      </w:r>
    </w:p>
    <w:p w14:paraId="06A2F154" w14:textId="77777777" w:rsidR="00B55FD4" w:rsidRDefault="00B55FD4" w:rsidP="00B55FD4">
      <w:pPr>
        <w:ind w:right="720"/>
        <w:textAlignment w:val="baseline"/>
        <w:rPr>
          <w:rFonts w:ascii="Arial" w:eastAsia="Arial" w:hAnsi="Arial"/>
          <w:i/>
          <w:color w:val="000000"/>
          <w:sz w:val="24"/>
          <w:szCs w:val="24"/>
        </w:rPr>
      </w:pPr>
    </w:p>
    <w:p w14:paraId="712DF461" w14:textId="329E86B7" w:rsidR="008406AA" w:rsidRPr="00B55FD4" w:rsidRDefault="003B4CAD" w:rsidP="00B55FD4">
      <w:pPr>
        <w:ind w:right="720"/>
        <w:textAlignment w:val="baseline"/>
        <w:rPr>
          <w:rFonts w:ascii="Tahoma" w:eastAsia="Tahoma" w:hAnsi="Tahoma"/>
          <w:color w:val="000000"/>
          <w:sz w:val="24"/>
          <w:szCs w:val="24"/>
        </w:rPr>
      </w:pPr>
      <w:bookmarkStart w:id="1" w:name="_Hlk40691946"/>
      <w:r w:rsidRPr="00B55FD4">
        <w:rPr>
          <w:rFonts w:ascii="Tahoma" w:eastAsia="Tahoma" w:hAnsi="Tahoma"/>
          <w:color w:val="000000"/>
          <w:sz w:val="24"/>
          <w:szCs w:val="24"/>
          <w:u w:val="single"/>
        </w:rPr>
        <w:t>Adult surgery patients</w:t>
      </w:r>
      <w:r w:rsidRPr="00B55FD4">
        <w:rPr>
          <w:rFonts w:ascii="Tahoma" w:eastAsia="Tahoma" w:hAnsi="Tahoma"/>
          <w:color w:val="000000"/>
          <w:sz w:val="24"/>
          <w:szCs w:val="24"/>
        </w:rPr>
        <w:t xml:space="preserve"> who stay overnight may have one (1) person after the patient is in their room.</w:t>
      </w:r>
    </w:p>
    <w:bookmarkEnd w:id="1"/>
    <w:p w14:paraId="6E58D30C" w14:textId="77777777" w:rsidR="003B4CAD" w:rsidRPr="00B55FD4" w:rsidRDefault="003B4CAD" w:rsidP="00B55FD4">
      <w:pPr>
        <w:tabs>
          <w:tab w:val="left" w:pos="360"/>
          <w:tab w:val="left" w:pos="720"/>
        </w:tabs>
        <w:spacing w:before="3"/>
        <w:ind w:right="72"/>
        <w:jc w:val="both"/>
        <w:textAlignment w:val="baseline"/>
        <w:rPr>
          <w:rFonts w:ascii="Tahoma" w:eastAsia="Tahoma" w:hAnsi="Tahoma"/>
          <w:color w:val="000000"/>
          <w:sz w:val="24"/>
          <w:szCs w:val="24"/>
          <w:u w:val="single"/>
        </w:rPr>
      </w:pPr>
    </w:p>
    <w:p w14:paraId="0178D41C" w14:textId="721E3612" w:rsidR="003B4CAD" w:rsidRPr="00B55FD4" w:rsidRDefault="003B4CAD" w:rsidP="00B55FD4">
      <w:pPr>
        <w:tabs>
          <w:tab w:val="left" w:pos="360"/>
          <w:tab w:val="left" w:pos="720"/>
        </w:tabs>
        <w:spacing w:before="3"/>
        <w:ind w:right="72"/>
        <w:jc w:val="both"/>
        <w:textAlignment w:val="baseline"/>
        <w:rPr>
          <w:rFonts w:ascii="Tahoma" w:eastAsia="Tahoma" w:hAnsi="Tahoma"/>
          <w:color w:val="000000"/>
          <w:sz w:val="24"/>
          <w:szCs w:val="24"/>
          <w:u w:val="single"/>
        </w:rPr>
      </w:pPr>
      <w:r w:rsidRPr="00B55FD4">
        <w:rPr>
          <w:rFonts w:ascii="Tahoma" w:eastAsia="Tahoma" w:hAnsi="Tahoma"/>
          <w:color w:val="000000"/>
          <w:sz w:val="24"/>
          <w:szCs w:val="24"/>
          <w:u w:val="single"/>
        </w:rPr>
        <w:t xml:space="preserve">Pediatric patients </w:t>
      </w:r>
      <w:r w:rsidRPr="00B55FD4">
        <w:rPr>
          <w:rFonts w:ascii="Tahoma" w:eastAsia="Tahoma" w:hAnsi="Tahoma"/>
          <w:color w:val="000000"/>
          <w:sz w:val="24"/>
          <w:szCs w:val="24"/>
        </w:rPr>
        <w:t xml:space="preserve">One person is allowed to support the patient during </w:t>
      </w:r>
      <w:r w:rsidR="00E475C8">
        <w:rPr>
          <w:rFonts w:ascii="Tahoma" w:eastAsia="Tahoma" w:hAnsi="Tahoma"/>
          <w:color w:val="000000"/>
          <w:sz w:val="24"/>
          <w:szCs w:val="24"/>
        </w:rPr>
        <w:t xml:space="preserve">emergency room visit and/or </w:t>
      </w:r>
      <w:r w:rsidRPr="00B55FD4">
        <w:rPr>
          <w:rFonts w:ascii="Tahoma" w:eastAsia="Tahoma" w:hAnsi="Tahoma"/>
          <w:color w:val="000000"/>
          <w:sz w:val="24"/>
          <w:szCs w:val="24"/>
        </w:rPr>
        <w:t>hospital stay. Pediatric patients having surgery may be escorted with their parents into Pre-op, return to their vehicle for the procedure, and then called back to recovery when the surgery is completed.</w:t>
      </w:r>
    </w:p>
    <w:p w14:paraId="103A4B35" w14:textId="5AB3EBC2" w:rsidR="003B4CAD" w:rsidRPr="00B55FD4" w:rsidRDefault="003B4CAD" w:rsidP="003B4CAD">
      <w:pPr>
        <w:spacing w:before="196" w:line="267" w:lineRule="exact"/>
        <w:ind w:right="72"/>
        <w:jc w:val="both"/>
        <w:textAlignment w:val="baseline"/>
        <w:rPr>
          <w:rFonts w:ascii="Tahoma" w:eastAsia="Tahoma" w:hAnsi="Tahoma"/>
          <w:color w:val="000000"/>
          <w:sz w:val="24"/>
          <w:szCs w:val="24"/>
        </w:rPr>
      </w:pPr>
      <w:r w:rsidRPr="00B55FD4">
        <w:rPr>
          <w:rFonts w:ascii="Tahoma" w:eastAsia="Tahoma" w:hAnsi="Tahoma"/>
          <w:color w:val="000000"/>
          <w:sz w:val="24"/>
          <w:szCs w:val="24"/>
          <w:u w:val="single"/>
        </w:rPr>
        <w:t>End-of-life care</w:t>
      </w:r>
      <w:r w:rsidR="00B55FD4" w:rsidRPr="00B55FD4">
        <w:rPr>
          <w:rFonts w:ascii="Tahoma" w:eastAsia="Tahoma" w:hAnsi="Tahoma"/>
          <w:color w:val="000000"/>
          <w:sz w:val="24"/>
          <w:szCs w:val="24"/>
          <w:u w:val="single"/>
        </w:rPr>
        <w:t>/Compassionate Care</w:t>
      </w:r>
      <w:r w:rsidRPr="00B55FD4">
        <w:rPr>
          <w:rFonts w:ascii="Tahoma" w:eastAsia="Tahoma" w:hAnsi="Tahoma"/>
          <w:color w:val="000000"/>
          <w:sz w:val="24"/>
          <w:szCs w:val="24"/>
          <w:u w:val="single"/>
        </w:rPr>
        <w:t>.</w:t>
      </w:r>
      <w:r w:rsidRPr="00B55FD4">
        <w:rPr>
          <w:rFonts w:ascii="Tahoma" w:eastAsia="Tahoma" w:hAnsi="Tahoma"/>
          <w:color w:val="000000"/>
          <w:sz w:val="24"/>
          <w:szCs w:val="24"/>
        </w:rPr>
        <w:t xml:space="preserve"> One to 2 persons </w:t>
      </w:r>
      <w:proofErr w:type="gramStart"/>
      <w:r w:rsidRPr="00B55FD4">
        <w:rPr>
          <w:rFonts w:ascii="Tahoma" w:eastAsia="Tahoma" w:hAnsi="Tahoma"/>
          <w:color w:val="000000"/>
          <w:sz w:val="24"/>
          <w:szCs w:val="24"/>
        </w:rPr>
        <w:t>are allowed to</w:t>
      </w:r>
      <w:proofErr w:type="gramEnd"/>
      <w:r w:rsidRPr="00B55FD4">
        <w:rPr>
          <w:rFonts w:ascii="Tahoma" w:eastAsia="Tahoma" w:hAnsi="Tahoma"/>
          <w:color w:val="000000"/>
          <w:sz w:val="24"/>
          <w:szCs w:val="24"/>
        </w:rPr>
        <w:t xml:space="preserve"> support the patient during end-of-life</w:t>
      </w:r>
      <w:r w:rsidR="00B55FD4" w:rsidRPr="00B55FD4">
        <w:rPr>
          <w:rFonts w:ascii="Tahoma" w:eastAsia="Tahoma" w:hAnsi="Tahoma"/>
          <w:color w:val="000000"/>
          <w:sz w:val="24"/>
          <w:szCs w:val="24"/>
        </w:rPr>
        <w:t>/compassionate c</w:t>
      </w:r>
      <w:r w:rsidRPr="00B55FD4">
        <w:rPr>
          <w:rFonts w:ascii="Tahoma" w:eastAsia="Tahoma" w:hAnsi="Tahoma"/>
          <w:color w:val="000000"/>
          <w:sz w:val="24"/>
          <w:szCs w:val="24"/>
        </w:rPr>
        <w:t xml:space="preserve">are. </w:t>
      </w:r>
      <w:r w:rsidR="00B55FD4" w:rsidRPr="00B55FD4">
        <w:rPr>
          <w:rFonts w:ascii="Tahoma" w:eastAsia="Tahoma" w:hAnsi="Tahoma"/>
          <w:color w:val="000000"/>
          <w:sz w:val="24"/>
          <w:szCs w:val="24"/>
        </w:rPr>
        <w:t xml:space="preserve">Contact Patient </w:t>
      </w:r>
      <w:r w:rsidR="003C4E93">
        <w:rPr>
          <w:rFonts w:ascii="Tahoma" w:eastAsia="Tahoma" w:hAnsi="Tahoma"/>
          <w:color w:val="000000"/>
          <w:sz w:val="24"/>
          <w:szCs w:val="24"/>
        </w:rPr>
        <w:t xml:space="preserve">Care </w:t>
      </w:r>
      <w:r w:rsidR="00B55FD4" w:rsidRPr="00B55FD4">
        <w:rPr>
          <w:rFonts w:ascii="Tahoma" w:eastAsia="Tahoma" w:hAnsi="Tahoma"/>
          <w:color w:val="000000"/>
          <w:sz w:val="24"/>
          <w:szCs w:val="24"/>
        </w:rPr>
        <w:t>Coordinator for compassionate care requests.</w:t>
      </w:r>
    </w:p>
    <w:p w14:paraId="0053218A" w14:textId="77777777" w:rsidR="003B4CAD" w:rsidRPr="00E64FAE" w:rsidRDefault="003B4CAD">
      <w:pPr>
        <w:spacing w:before="196" w:line="267" w:lineRule="exact"/>
        <w:ind w:right="72"/>
        <w:jc w:val="both"/>
        <w:textAlignment w:val="baseline"/>
        <w:rPr>
          <w:rFonts w:ascii="Tahoma" w:eastAsia="Tahoma" w:hAnsi="Tahoma"/>
          <w:color w:val="000000"/>
          <w:sz w:val="19"/>
          <w:u w:val="single"/>
        </w:rPr>
      </w:pPr>
    </w:p>
    <w:p w14:paraId="06BD9302" w14:textId="77777777" w:rsidR="008406AA" w:rsidRDefault="003B4CAD">
      <w:pPr>
        <w:ind w:left="4244" w:right="4286"/>
        <w:textAlignment w:val="baseline"/>
      </w:pPr>
      <w:r>
        <w:rPr>
          <w:noProof/>
        </w:rPr>
        <w:drawing>
          <wp:inline distT="0" distB="0" distL="0" distR="0" wp14:anchorId="601A4207" wp14:editId="32C1A6F2">
            <wp:extent cx="755650" cy="731520"/>
            <wp:effectExtent l="0" t="0" r="635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duotone>
                        <a:schemeClr val="accent1">
                          <a:shade val="45000"/>
                          <a:satMod val="135000"/>
                        </a:schemeClr>
                        <a:prstClr val="white"/>
                      </a:duotone>
                    </a:blip>
                    <a:stretch>
                      <a:fillRect/>
                    </a:stretch>
                  </pic:blipFill>
                  <pic:spPr>
                    <a:xfrm>
                      <a:off x="0" y="0"/>
                      <a:ext cx="755650" cy="731520"/>
                    </a:xfrm>
                    <a:prstGeom prst="rect">
                      <a:avLst/>
                    </a:prstGeom>
                  </pic:spPr>
                </pic:pic>
              </a:graphicData>
            </a:graphic>
          </wp:inline>
        </w:drawing>
      </w:r>
    </w:p>
    <w:sectPr w:rsidR="008406AA">
      <w:pgSz w:w="12240" w:h="15840"/>
      <w:pgMar w:top="980" w:right="1354" w:bottom="1044" w:left="11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BD1"/>
    <w:multiLevelType w:val="multilevel"/>
    <w:tmpl w:val="FF948C44"/>
    <w:lvl w:ilvl="0">
      <w:start w:val="1"/>
      <w:numFmt w:val="bullet"/>
      <w:lvlText w:val="o"/>
      <w:lvlJc w:val="left"/>
      <w:pPr>
        <w:tabs>
          <w:tab w:val="left" w:pos="360"/>
        </w:tabs>
        <w:ind w:left="720"/>
      </w:pPr>
      <w:rPr>
        <w:rFonts w:ascii="Courier New" w:eastAsia="Courier New" w:hAnsi="Courier New"/>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C651B8"/>
    <w:multiLevelType w:val="multilevel"/>
    <w:tmpl w:val="98A437DA"/>
    <w:lvl w:ilvl="0">
      <w:start w:val="1"/>
      <w:numFmt w:val="bullet"/>
      <w:lvlText w:val="o"/>
      <w:lvlJc w:val="left"/>
      <w:pPr>
        <w:tabs>
          <w:tab w:val="left" w:pos="360"/>
        </w:tabs>
        <w:ind w:left="720"/>
      </w:pPr>
      <w:rPr>
        <w:rFonts w:ascii="Courier New" w:eastAsia="Courier New" w:hAnsi="Courier New"/>
        <w:b/>
        <w:i/>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AA"/>
    <w:rsid w:val="000C3F12"/>
    <w:rsid w:val="001F1544"/>
    <w:rsid w:val="003B4CAD"/>
    <w:rsid w:val="003C4E93"/>
    <w:rsid w:val="00457606"/>
    <w:rsid w:val="008406AA"/>
    <w:rsid w:val="00B55FD4"/>
    <w:rsid w:val="00C44426"/>
    <w:rsid w:val="00E27BA0"/>
    <w:rsid w:val="00E475C8"/>
    <w:rsid w:val="00E6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2D69"/>
  <w15:docId w15:val="{B382189C-DDC1-4F86-89B4-B25EBCED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Myrick Diane</dc:creator>
  <cp:lastModifiedBy>Diane Myrick</cp:lastModifiedBy>
  <cp:revision>2</cp:revision>
  <cp:lastPrinted>2020-05-18T17:05:00Z</cp:lastPrinted>
  <dcterms:created xsi:type="dcterms:W3CDTF">2020-05-18T19:31:00Z</dcterms:created>
  <dcterms:modified xsi:type="dcterms:W3CDTF">2020-05-18T19:31:00Z</dcterms:modified>
</cp:coreProperties>
</file>